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Look w:val="01E0" w:firstRow="1" w:lastRow="1" w:firstColumn="1" w:lastColumn="1" w:noHBand="0" w:noVBand="0"/>
      </w:tblPr>
      <w:tblGrid>
        <w:gridCol w:w="9180"/>
      </w:tblGrid>
      <w:tr w:rsidR="0069731F" w:rsidRPr="0067211D" w:rsidTr="00122FCA">
        <w:trPr>
          <w:trHeight w:val="1426"/>
        </w:trPr>
        <w:tc>
          <w:tcPr>
            <w:tcW w:w="9180" w:type="dxa"/>
          </w:tcPr>
          <w:p w:rsidR="0069731F" w:rsidRPr="0067211D" w:rsidRDefault="0069731F" w:rsidP="00122FCA">
            <w:pPr>
              <w:ind w:left="4962"/>
              <w:jc w:val="center"/>
              <w:rPr>
                <w:sz w:val="28"/>
                <w:szCs w:val="28"/>
              </w:rPr>
            </w:pPr>
            <w:r w:rsidRPr="0067211D">
              <w:rPr>
                <w:sz w:val="28"/>
                <w:szCs w:val="28"/>
              </w:rPr>
              <w:t>УТВЕРЖДЕН</w:t>
            </w:r>
            <w:r>
              <w:rPr>
                <w:sz w:val="28"/>
                <w:szCs w:val="28"/>
              </w:rPr>
              <w:t>Ы</w:t>
            </w:r>
          </w:p>
          <w:p w:rsidR="0069731F" w:rsidRPr="0067211D" w:rsidRDefault="0069731F" w:rsidP="00122FCA">
            <w:pPr>
              <w:ind w:left="49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приказом</w:t>
            </w:r>
            <w:r w:rsidRPr="0067211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министерства образования</w:t>
            </w:r>
            <w:r w:rsidRPr="0067211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 науки</w:t>
            </w:r>
          </w:p>
          <w:p w:rsidR="004112D7" w:rsidRDefault="0069731F" w:rsidP="004112D7">
            <w:pPr>
              <w:ind w:left="4962"/>
              <w:jc w:val="center"/>
              <w:rPr>
                <w:sz w:val="28"/>
                <w:szCs w:val="28"/>
              </w:rPr>
            </w:pPr>
            <w:r w:rsidRPr="0067211D">
              <w:rPr>
                <w:sz w:val="28"/>
                <w:szCs w:val="28"/>
              </w:rPr>
              <w:t xml:space="preserve">Самарской области       </w:t>
            </w:r>
          </w:p>
          <w:p w:rsidR="0069731F" w:rsidRPr="0067211D" w:rsidRDefault="0069731F" w:rsidP="004112D7">
            <w:pPr>
              <w:ind w:left="4962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67211D">
              <w:rPr>
                <w:sz w:val="28"/>
                <w:szCs w:val="28"/>
              </w:rPr>
              <w:t>от</w:t>
            </w:r>
            <w:r w:rsidR="004112D7">
              <w:rPr>
                <w:sz w:val="28"/>
                <w:szCs w:val="28"/>
              </w:rPr>
              <w:t xml:space="preserve"> 29.04.2014 № 191-од</w:t>
            </w:r>
          </w:p>
        </w:tc>
      </w:tr>
    </w:tbl>
    <w:p w:rsidR="0069731F" w:rsidRPr="0067211D" w:rsidRDefault="0069731F" w:rsidP="0069731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731F" w:rsidRDefault="0069731F" w:rsidP="0069731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731F" w:rsidRPr="0067211D" w:rsidRDefault="0069731F" w:rsidP="0069731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731F" w:rsidRPr="00EE6EEC" w:rsidRDefault="0069731F" w:rsidP="0069731F">
      <w:pPr>
        <w:jc w:val="center"/>
        <w:rPr>
          <w:b/>
          <w:sz w:val="28"/>
          <w:szCs w:val="28"/>
        </w:rPr>
      </w:pPr>
      <w:r w:rsidRPr="00EE6EEC">
        <w:rPr>
          <w:b/>
          <w:sz w:val="28"/>
          <w:szCs w:val="28"/>
        </w:rPr>
        <w:t>Показатели эффективности деятельности</w:t>
      </w:r>
    </w:p>
    <w:p w:rsidR="0069731F" w:rsidRPr="00EE6EEC" w:rsidRDefault="0069731F" w:rsidP="0069731F">
      <w:pPr>
        <w:jc w:val="center"/>
        <w:rPr>
          <w:b/>
          <w:sz w:val="28"/>
          <w:szCs w:val="28"/>
        </w:rPr>
      </w:pPr>
      <w:r w:rsidRPr="00EE6EEC">
        <w:rPr>
          <w:b/>
          <w:sz w:val="28"/>
          <w:szCs w:val="28"/>
        </w:rPr>
        <w:t>образовательных организаций общего образования Самарской области</w:t>
      </w:r>
    </w:p>
    <w:p w:rsidR="0069731F" w:rsidRPr="00EE6EEC" w:rsidRDefault="0069731F" w:rsidP="0069731F">
      <w:pPr>
        <w:jc w:val="center"/>
        <w:rPr>
          <w:b/>
          <w:sz w:val="28"/>
          <w:szCs w:val="28"/>
        </w:rPr>
      </w:pPr>
    </w:p>
    <w:p w:rsidR="0069731F" w:rsidRPr="00EE6EEC" w:rsidRDefault="0069731F" w:rsidP="0069731F">
      <w:pPr>
        <w:jc w:val="center"/>
        <w:rPr>
          <w:b/>
          <w:bCs/>
          <w:sz w:val="16"/>
          <w:szCs w:val="16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7433"/>
        <w:gridCol w:w="1984"/>
      </w:tblGrid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center"/>
              <w:rPr>
                <w:b/>
                <w:sz w:val="28"/>
                <w:szCs w:val="28"/>
              </w:rPr>
            </w:pPr>
            <w:r w:rsidRPr="00EE6EEC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center"/>
              <w:rPr>
                <w:b/>
                <w:sz w:val="28"/>
                <w:szCs w:val="28"/>
              </w:rPr>
            </w:pPr>
            <w:r w:rsidRPr="00EE6EEC">
              <w:rPr>
                <w:b/>
                <w:sz w:val="28"/>
                <w:szCs w:val="28"/>
              </w:rPr>
              <w:t>Критерий оценивания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EE6EEC">
              <w:rPr>
                <w:b/>
                <w:sz w:val="28"/>
                <w:szCs w:val="28"/>
              </w:rPr>
              <w:t>Максимальное кол-во баллов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center"/>
              <w:rPr>
                <w:b/>
                <w:sz w:val="28"/>
                <w:szCs w:val="28"/>
              </w:rPr>
            </w:pPr>
            <w:r w:rsidRPr="00EE6EEC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9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center"/>
              <w:rPr>
                <w:b/>
                <w:sz w:val="28"/>
                <w:szCs w:val="28"/>
              </w:rPr>
            </w:pPr>
            <w:r w:rsidRPr="00EE6EEC">
              <w:rPr>
                <w:b/>
                <w:sz w:val="28"/>
                <w:szCs w:val="28"/>
              </w:rPr>
              <w:t>Эффективность процесса обучения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1.1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both"/>
              <w:rPr>
                <w:b/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% успеваемости в выпускных классах ступени начального общего образования: при положительной динамике или сохранении 100 % успеваемости (в ср</w:t>
            </w:r>
            <w:r>
              <w:rPr>
                <w:sz w:val="28"/>
                <w:szCs w:val="28"/>
              </w:rPr>
              <w:t>авнении с годом, предшествующим</w:t>
            </w:r>
            <w:r w:rsidRPr="0069731F">
              <w:rPr>
                <w:sz w:val="28"/>
                <w:szCs w:val="28"/>
              </w:rPr>
              <w:t xml:space="preserve"> </w:t>
            </w:r>
            <w:proofErr w:type="gramStart"/>
            <w:r w:rsidRPr="00EE6EEC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>четному</w:t>
            </w:r>
            <w:proofErr w:type="gramEnd"/>
            <w:r>
              <w:rPr>
                <w:sz w:val="28"/>
                <w:szCs w:val="28"/>
              </w:rPr>
              <w:t xml:space="preserve">) – </w:t>
            </w:r>
            <w:r w:rsidRPr="00EE6EEC">
              <w:rPr>
                <w:sz w:val="28"/>
                <w:szCs w:val="28"/>
              </w:rPr>
              <w:t>1 балл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1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1.2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both"/>
              <w:rPr>
                <w:b/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Положительная динамика качества обучения в выпускных классах ступени начального общего образования – 1 балл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 xml:space="preserve">1 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1.3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both"/>
              <w:rPr>
                <w:b/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 xml:space="preserve">Доля выпускников ступени основного общего образования, получивших аттестаты с отличием: наличие – 1 балл; доля данных выпускников от их общего числа выше средней по «образовательному округу» – 2 балла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2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1.4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both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Количество выпускников ступени среднего общего образования, получивших аттестаты о среднем общем образовании с отличием: наличие – 1 балл; доля данных выпускников от их общего числа выше средней по «образовательному округу» – 2 балла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2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1.5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both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Доля выпускников, получивших количество баллов по ЕГЭ по математике не ниже минимального, от общего числа выпускников: выше средних значений по «образовательному округу» – 1 балл; выше средних значений по области (для сельских школ) – 1,5 балла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1-1,5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1.6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both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Доля выпускников, получивших количество баллов по ЕГЭ по русскому языку не ниже минимального, от общего числа выпускников: выше средних значений по «образовательному округу» – 1 балл; выше средних значений по области (для сельских школ) – 1,5 балла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1-1,5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1.7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both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Доля выпускников, получивших по итогам ЕГЭ по русскому языку 60 баллов и выше, от общего числа выпускников: выше средних значений по «образовательному округу» – 1 балл; выше средних значений по области (для сельских школ) – 1,5 балла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1-1,5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lastRenderedPageBreak/>
              <w:t>1.8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both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Доля выпускников, получивших по итогам ЕГЭ по математике 60 баллов и выше, от общего числа выпускников: выше средних значений по «образовательному округу» – 1 балл; выше средних значений по области (для сельских школ) – 1,5 балла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1-1,5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1.9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both"/>
              <w:rPr>
                <w:sz w:val="28"/>
                <w:szCs w:val="20"/>
              </w:rPr>
            </w:pPr>
            <w:r w:rsidRPr="00EE6EEC">
              <w:rPr>
                <w:sz w:val="28"/>
                <w:szCs w:val="20"/>
              </w:rPr>
              <w:t xml:space="preserve">Доля выпускников 9-х классов общеобразовательных организаций, сдавших ГИА по русскому языку на оценки 4-5, от общей численности выпускников 9-х классов данных организаций: </w:t>
            </w:r>
            <w:r w:rsidRPr="00EE6EEC">
              <w:rPr>
                <w:sz w:val="28"/>
                <w:szCs w:val="28"/>
              </w:rPr>
              <w:t>выше средних значений по «образовательному округу» – 1 балл; выше средних значений по области (для сельских школ) – 1,5 балла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1-1,5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1.10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both"/>
              <w:rPr>
                <w:sz w:val="28"/>
                <w:szCs w:val="20"/>
              </w:rPr>
            </w:pPr>
            <w:r w:rsidRPr="00EE6EEC">
              <w:rPr>
                <w:sz w:val="28"/>
                <w:szCs w:val="20"/>
              </w:rPr>
              <w:t xml:space="preserve">Доля выпускников 9-х классов общеобразовательных организаций, сдавших ГИА по алгебре на оценки 4-5, от общей численности выпускников 9-х классов данных организаций: </w:t>
            </w:r>
            <w:r w:rsidRPr="00EE6EEC">
              <w:rPr>
                <w:sz w:val="28"/>
                <w:szCs w:val="28"/>
              </w:rPr>
              <w:t>выше средних значений по «образовательному округу» – 1 балл; выше средних значений по области (для сельских школ) – 1,5 балла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1-1,5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1.12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both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Доля выпускников 9-х классов, получивших количество баллов по ГИА по русскому языку не ниже минимального, от общего числа выпускников 9-х классов: выше средних значений по «образовательному округу» – 1 балл; выше средних значений по области (для сельских школ) – 1,5 балла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1-1,5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1.13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both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Доля выпускников 9-х классов, получивших количество баллов по ГИА по алгебре не ниже минимального, от общего числа выпускников 9-х классов: выше средних значений по «образовательному округу» – 1 балл; выше средних значений по области (для сельских школ) – 1,5 балла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1-1,5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1.14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both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 xml:space="preserve">Доля выпускников, не получивших аттестат о среднем общем образовании, от общего числа выпускников: отсутствие выпускников, не получивших аттестат о среднем общем образовании – 2 балла, снижение доли (в сравнении с годом, предшествующим </w:t>
            </w:r>
            <w:proofErr w:type="gramStart"/>
            <w:r w:rsidRPr="00EE6EEC">
              <w:rPr>
                <w:sz w:val="28"/>
                <w:szCs w:val="28"/>
              </w:rPr>
              <w:t>отчетному</w:t>
            </w:r>
            <w:proofErr w:type="gramEnd"/>
            <w:r w:rsidRPr="00EE6EEC">
              <w:rPr>
                <w:sz w:val="28"/>
                <w:szCs w:val="28"/>
              </w:rPr>
              <w:t>) – 1 балл, отсутствие динамики – 0 баллов, увеличение доли – (–3) балла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2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1.15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C81C2C" w:rsidRDefault="0069731F" w:rsidP="00122FCA">
            <w:pPr>
              <w:jc w:val="both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Доля выпускников, получивших количество баллов по ЕГЭ по физике не ниже минимального, от общего числа выпускников: выше средних значений по «образовательному округу» – 1 балл; выше средних значений по области (для сельских школ) – 1,5 балла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1-1,5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1.16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both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 xml:space="preserve">Доля выпускников, получивших количество баллов по ЕГЭ по информатике не ниже минимального, от общего числа выпускников: выше средних значений по </w:t>
            </w:r>
            <w:r w:rsidRPr="00EE6EEC">
              <w:rPr>
                <w:sz w:val="28"/>
                <w:szCs w:val="28"/>
              </w:rPr>
              <w:lastRenderedPageBreak/>
              <w:t>«образовательному округу» – 1 балл; выше средних значений по области (для сельских школ) – 1,5 балла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lastRenderedPageBreak/>
              <w:t>1-1,5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lastRenderedPageBreak/>
              <w:t>1.17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both"/>
              <w:rPr>
                <w:sz w:val="28"/>
                <w:szCs w:val="28"/>
              </w:rPr>
            </w:pPr>
            <w:proofErr w:type="gramStart"/>
            <w:r w:rsidRPr="00EE6EEC">
              <w:rPr>
                <w:sz w:val="28"/>
                <w:szCs w:val="28"/>
              </w:rPr>
              <w:t xml:space="preserve">Количество учащихся, ставших победителями или призёрами предметных олимпиад, научно-практических конференций: наличие на уровне «образовательного округа» – 1 балл; 3 и более человек на уровне «образовательного округа» – 1,5 балла; наличие на уровне области – 2 балла; 3 и более человек на уровне области – 2,5 балла; наличие на «зональном», всероссийском или международном уровнях – 3 балла 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3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1.18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both"/>
              <w:rPr>
                <w:sz w:val="28"/>
                <w:szCs w:val="28"/>
              </w:rPr>
            </w:pPr>
            <w:proofErr w:type="gramStart"/>
            <w:r w:rsidRPr="00EE6EEC">
              <w:rPr>
                <w:sz w:val="28"/>
                <w:szCs w:val="28"/>
              </w:rPr>
              <w:t xml:space="preserve">Доля выпускников 11-х классов, поступивших в вузы и </w:t>
            </w:r>
            <w:proofErr w:type="spellStart"/>
            <w:r w:rsidRPr="00EE6EEC">
              <w:rPr>
                <w:sz w:val="28"/>
                <w:szCs w:val="28"/>
              </w:rPr>
              <w:t>ссузы</w:t>
            </w:r>
            <w:proofErr w:type="spellEnd"/>
            <w:r w:rsidRPr="00EE6EEC">
              <w:rPr>
                <w:sz w:val="28"/>
                <w:szCs w:val="28"/>
              </w:rPr>
              <w:t xml:space="preserve"> Самарской области: 100% – 1 балл для городских школ и 2 балла для сельских школ; 100%, из них более 50% на специальности технического профиля – 2 балла для городских школ и 3 балла для сельских школ; 100% на бюджетные места – 3 балла для городских школ и 4 балла для сельских школ;</w:t>
            </w:r>
            <w:proofErr w:type="gramEnd"/>
            <w:r w:rsidRPr="00EE6EEC">
              <w:rPr>
                <w:sz w:val="28"/>
                <w:szCs w:val="28"/>
              </w:rPr>
              <w:t xml:space="preserve"> 100% на бюджетные места, из них более 50% на специальности технического профиля – 4 балла для городских школ и 5 баллов для сельских школ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4-5</w:t>
            </w:r>
          </w:p>
        </w:tc>
      </w:tr>
      <w:tr w:rsidR="0069731F" w:rsidRPr="00EE6EEC" w:rsidTr="0069731F">
        <w:tc>
          <w:tcPr>
            <w:tcW w:w="8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center"/>
              <w:rPr>
                <w:b/>
                <w:sz w:val="28"/>
                <w:szCs w:val="28"/>
              </w:rPr>
            </w:pPr>
            <w:r w:rsidRPr="00EE6EEC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b/>
                <w:sz w:val="28"/>
                <w:szCs w:val="28"/>
              </w:rPr>
            </w:pPr>
            <w:r w:rsidRPr="00EE6EEC">
              <w:rPr>
                <w:b/>
                <w:sz w:val="28"/>
                <w:szCs w:val="28"/>
              </w:rPr>
              <w:t>25-31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ind w:left="-90" w:right="-81"/>
              <w:jc w:val="center"/>
              <w:rPr>
                <w:b/>
                <w:sz w:val="28"/>
                <w:szCs w:val="28"/>
              </w:rPr>
            </w:pPr>
            <w:r w:rsidRPr="00EE6EEC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9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center"/>
              <w:rPr>
                <w:b/>
                <w:sz w:val="28"/>
                <w:szCs w:val="28"/>
              </w:rPr>
            </w:pPr>
            <w:r w:rsidRPr="00EE6EEC">
              <w:rPr>
                <w:b/>
                <w:sz w:val="28"/>
                <w:szCs w:val="28"/>
              </w:rPr>
              <w:t>Эффективность воспитательной работы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2.1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both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Число учащихся, состоящих на учёте в комиссии по делам несовершеннолетних: отсутствие – 2 балла; снижение – 1 балл, повышение – (-1) балл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2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2.2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both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 xml:space="preserve">Наличие в образовательном учреждении детских объединений или организаций  (при наличии локального акта) – 1 балл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1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2.3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both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Наличие ученического органа самоуправления, установленного уставом общеобразовательного учреждения – 1 балл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1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2.4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both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Наличие в образовательном учреждении школьного музея – 1 балл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1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2.5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both"/>
              <w:rPr>
                <w:sz w:val="28"/>
                <w:szCs w:val="28"/>
              </w:rPr>
            </w:pPr>
            <w:proofErr w:type="gramStart"/>
            <w:r w:rsidRPr="00EE6EEC">
              <w:rPr>
                <w:sz w:val="28"/>
                <w:szCs w:val="28"/>
              </w:rPr>
              <w:t>Количество учащихся (в личном первенстве) и/или команд, организованных образовательным учреждением, ставших победителями или призёрами спортивных соревнований, конкурсов, фестивалей и др. (за исключением предметных олимпиад и научно-практических конференций): наличие на муниципальном уровне (за исключением городов Самара и Тольятти) – 0,5 балла; наличие на уровне «образовательного округа» – 1 балл; 3 и более на уровне «образовательного округа» – 1,5 балла;</w:t>
            </w:r>
            <w:proofErr w:type="gramEnd"/>
            <w:r w:rsidRPr="00EE6EEC">
              <w:rPr>
                <w:sz w:val="28"/>
                <w:szCs w:val="28"/>
              </w:rPr>
              <w:t xml:space="preserve"> наличие на уровне области – 1,5 балла; 3 и более на уровне области – 2 балла; наличие на всероссийском или международном уровне – 2 балла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2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lastRenderedPageBreak/>
              <w:t>2.6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both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 xml:space="preserve">Доля учащихся, не посещающих учебные занятие по неуважительным причинам более 1 месяца, от общего числа учащихся: 1% и более – (-1) балл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0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2.7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both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Организация деятельности школьных средств массовой информации (баллы могут суммироваться): наличие школьной газеты (тиражируемой), выходящей не реже 1 раза в месяц – 0,5 балла; наличие школьной телестудии   – 0,5 балла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1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2.8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both"/>
              <w:rPr>
                <w:sz w:val="28"/>
                <w:szCs w:val="28"/>
              </w:rPr>
            </w:pPr>
            <w:proofErr w:type="gramStart"/>
            <w:r w:rsidRPr="00EE6EEC">
              <w:rPr>
                <w:sz w:val="28"/>
                <w:szCs w:val="28"/>
              </w:rPr>
              <w:t>Результаты участия обучающихся в социальных проектах: победы в муниципальных или областных конкурсах – 1 балл; победы на всероссийских или международных конкурсах – 2 балла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2</w:t>
            </w:r>
          </w:p>
        </w:tc>
      </w:tr>
      <w:tr w:rsidR="0069731F" w:rsidRPr="00EE6EEC" w:rsidTr="0069731F">
        <w:tc>
          <w:tcPr>
            <w:tcW w:w="8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center"/>
              <w:rPr>
                <w:b/>
                <w:sz w:val="28"/>
                <w:szCs w:val="28"/>
              </w:rPr>
            </w:pPr>
            <w:r w:rsidRPr="00EE6EEC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b/>
                <w:sz w:val="28"/>
                <w:szCs w:val="28"/>
              </w:rPr>
            </w:pPr>
            <w:r w:rsidRPr="00EE6EEC">
              <w:rPr>
                <w:b/>
                <w:sz w:val="28"/>
                <w:szCs w:val="28"/>
              </w:rPr>
              <w:t>10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b/>
                <w:sz w:val="28"/>
                <w:szCs w:val="28"/>
              </w:rPr>
            </w:pPr>
            <w:r w:rsidRPr="00EE6EEC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9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b/>
                <w:sz w:val="28"/>
                <w:szCs w:val="28"/>
              </w:rPr>
            </w:pPr>
            <w:r w:rsidRPr="00EE6EEC">
              <w:rPr>
                <w:b/>
                <w:sz w:val="28"/>
                <w:szCs w:val="28"/>
              </w:rPr>
              <w:t>Эффективность использования современных технологий в образовательном процессе и деятельности учреждения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3.1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EE6EEC">
              <w:rPr>
                <w:sz w:val="28"/>
                <w:szCs w:val="28"/>
              </w:rPr>
              <w:t>Распространение педагогического опыта учреждения в профессиональном сообществе через проведение семинаров, конференций, организованных самим образовательным учреждением: на муниципальном уровне или на уровне «образовательного округа» – 1 балл; на областном уровне – 2 балла; на российском или международном уровнях – 3 балла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3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3.2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EE6EEC">
              <w:rPr>
                <w:sz w:val="28"/>
                <w:szCs w:val="28"/>
              </w:rPr>
              <w:t>Наличие достижений (награды, гранты) у педагогов (индивидуальные и/или коллективные) по внедрению в практику современных образовательных технологий: на уровне «образовательного округа» – 1 балл; на уровне области – 2 балла; на российском и/или международном уровнях – 3 балла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3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3.3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both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Доля учебных кабинетов, оборудованных компьютером, имеющим выход в Интернет, для работы учителя на уроке: от 25 до 50 % – 1 балл; 50 % и выше – 2 балла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2</w:t>
            </w:r>
          </w:p>
        </w:tc>
      </w:tr>
      <w:tr w:rsidR="0069731F" w:rsidRPr="00EE6EEC" w:rsidTr="0069731F">
        <w:tc>
          <w:tcPr>
            <w:tcW w:w="8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b/>
                <w:sz w:val="28"/>
                <w:szCs w:val="28"/>
              </w:rPr>
            </w:pPr>
            <w:r w:rsidRPr="00EE6EEC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b/>
                <w:sz w:val="28"/>
                <w:szCs w:val="28"/>
              </w:rPr>
            </w:pPr>
            <w:r w:rsidRPr="00EE6EEC">
              <w:rPr>
                <w:b/>
                <w:sz w:val="28"/>
                <w:szCs w:val="28"/>
              </w:rPr>
              <w:t>8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b/>
                <w:sz w:val="28"/>
                <w:szCs w:val="28"/>
              </w:rPr>
            </w:pPr>
            <w:r w:rsidRPr="00EE6EEC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9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E6EEC">
              <w:rPr>
                <w:b/>
                <w:sz w:val="28"/>
                <w:szCs w:val="28"/>
              </w:rPr>
              <w:t>Эффективность обеспечения доступности качественного образования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  <w:lang w:val="en-US"/>
              </w:rPr>
            </w:pPr>
            <w:r w:rsidRPr="00EE6EEC">
              <w:rPr>
                <w:sz w:val="28"/>
                <w:szCs w:val="28"/>
              </w:rPr>
              <w:t>4.1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both"/>
              <w:rPr>
                <w:sz w:val="28"/>
                <w:szCs w:val="28"/>
                <w:highlight w:val="yellow"/>
              </w:rPr>
            </w:pPr>
            <w:r w:rsidRPr="00EE6EEC">
              <w:rPr>
                <w:sz w:val="28"/>
                <w:szCs w:val="28"/>
              </w:rPr>
              <w:t>Изменение доли учащихся на ступени среднего общего образования по окончании учебного года от их общего числа в начале учебного года: сохранение или увеличение контингента – 2 балла, снижение контингента менее 3% – 0 баллов, снижение контингента на 3% и выше – (-2) балла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  <w:highlight w:val="yellow"/>
              </w:rPr>
            </w:pPr>
            <w:r w:rsidRPr="00EE6EEC">
              <w:rPr>
                <w:sz w:val="28"/>
                <w:szCs w:val="28"/>
              </w:rPr>
              <w:t>2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4.2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both"/>
              <w:rPr>
                <w:b/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Сохранение (увеличение) числа учащихся по окончании учебного года от их общего числа в начале учебного года (баллы могут суммироваться): в 8-х классах – 0,5 балла; в 9-х классах – 0,5 балла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7"/>
                <w:szCs w:val="27"/>
              </w:rPr>
            </w:pPr>
            <w:r w:rsidRPr="00EE6EEC">
              <w:rPr>
                <w:sz w:val="27"/>
                <w:szCs w:val="27"/>
              </w:rPr>
              <w:t>1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4.3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both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 xml:space="preserve">Доля учащихся на ступени среднего общего образования, обучающихся в профильных классах (за исключением </w:t>
            </w:r>
            <w:r w:rsidRPr="00EE6EEC">
              <w:rPr>
                <w:sz w:val="28"/>
                <w:szCs w:val="28"/>
              </w:rPr>
              <w:lastRenderedPageBreak/>
              <w:t>универсального профиля) или по индивидуальным учебным планам, от общего числа учащихся на ступени среднего общего образования: от 91% до 99% – 1 балл; 100% – 2 балла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  <w:highlight w:val="yellow"/>
              </w:rPr>
            </w:pPr>
            <w:r w:rsidRPr="00EE6EEC">
              <w:rPr>
                <w:sz w:val="28"/>
                <w:szCs w:val="28"/>
              </w:rPr>
              <w:lastRenderedPageBreak/>
              <w:t>2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  <w:lang w:val="en-US"/>
              </w:rPr>
            </w:pPr>
            <w:r w:rsidRPr="00EE6EEC">
              <w:rPr>
                <w:sz w:val="28"/>
                <w:szCs w:val="28"/>
              </w:rPr>
              <w:lastRenderedPageBreak/>
              <w:t>4.4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both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 xml:space="preserve">Реализация </w:t>
            </w:r>
            <w:proofErr w:type="spellStart"/>
            <w:r w:rsidRPr="00EE6EEC">
              <w:rPr>
                <w:sz w:val="28"/>
                <w:szCs w:val="28"/>
              </w:rPr>
              <w:t>предпрофильной</w:t>
            </w:r>
            <w:proofErr w:type="spellEnd"/>
            <w:r w:rsidRPr="00EE6EEC">
              <w:rPr>
                <w:sz w:val="28"/>
                <w:szCs w:val="28"/>
              </w:rPr>
              <w:t xml:space="preserve"> подготовки в 9-х классах: реализация не менее 8 </w:t>
            </w:r>
            <w:proofErr w:type="spellStart"/>
            <w:r w:rsidRPr="00EE6EEC">
              <w:rPr>
                <w:sz w:val="28"/>
                <w:szCs w:val="28"/>
              </w:rPr>
              <w:t>предпрофильных</w:t>
            </w:r>
            <w:proofErr w:type="spellEnd"/>
            <w:r w:rsidRPr="00EE6EEC">
              <w:rPr>
                <w:sz w:val="28"/>
                <w:szCs w:val="28"/>
              </w:rPr>
              <w:t xml:space="preserve"> курсов (для сельской школы) – 0,5 балла; реализация не менее 10 </w:t>
            </w:r>
            <w:proofErr w:type="spellStart"/>
            <w:r w:rsidRPr="00EE6EEC">
              <w:rPr>
                <w:sz w:val="28"/>
                <w:szCs w:val="28"/>
              </w:rPr>
              <w:t>предпрофильных</w:t>
            </w:r>
            <w:proofErr w:type="spellEnd"/>
            <w:r w:rsidRPr="00EE6EEC">
              <w:rPr>
                <w:sz w:val="28"/>
                <w:szCs w:val="28"/>
              </w:rPr>
              <w:t xml:space="preserve"> курсов (для городской школы) – 0,5 балла, реализация не менее 10 </w:t>
            </w:r>
            <w:proofErr w:type="spellStart"/>
            <w:r w:rsidRPr="00EE6EEC">
              <w:rPr>
                <w:sz w:val="28"/>
                <w:szCs w:val="28"/>
              </w:rPr>
              <w:t>предпрофильных</w:t>
            </w:r>
            <w:proofErr w:type="spellEnd"/>
            <w:r w:rsidRPr="00EE6EEC">
              <w:rPr>
                <w:sz w:val="28"/>
                <w:szCs w:val="28"/>
              </w:rPr>
              <w:t xml:space="preserve"> курсов (для сельской школы) – 1 балл; реализация не менее 15 </w:t>
            </w:r>
            <w:proofErr w:type="spellStart"/>
            <w:r w:rsidRPr="00EE6EEC">
              <w:rPr>
                <w:sz w:val="28"/>
                <w:szCs w:val="28"/>
              </w:rPr>
              <w:t>предпрофильных</w:t>
            </w:r>
            <w:proofErr w:type="spellEnd"/>
            <w:r w:rsidRPr="00EE6EEC">
              <w:rPr>
                <w:sz w:val="28"/>
                <w:szCs w:val="28"/>
              </w:rPr>
              <w:t xml:space="preserve"> курсов (для городской школы) – 1 балл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1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4.5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both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Создание условий для обучения детей-инвалидов в массовой школе: наличие детей-инвалидов, ограниченных в передвижении, обучающихся (с постоянным посещением уроков) в общеобразовательном учреждении, не являющимся специальной (коррекционной), общеобразовательной организацией – 1 балл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1</w:t>
            </w:r>
          </w:p>
        </w:tc>
      </w:tr>
      <w:tr w:rsidR="0069731F" w:rsidRPr="00EE6EEC" w:rsidTr="0069731F">
        <w:tc>
          <w:tcPr>
            <w:tcW w:w="8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b/>
                <w:sz w:val="28"/>
                <w:szCs w:val="28"/>
              </w:rPr>
            </w:pPr>
            <w:r w:rsidRPr="00EE6EEC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b/>
                <w:sz w:val="28"/>
                <w:szCs w:val="28"/>
              </w:rPr>
            </w:pPr>
            <w:r w:rsidRPr="00EE6EEC">
              <w:rPr>
                <w:b/>
                <w:sz w:val="28"/>
                <w:szCs w:val="28"/>
              </w:rPr>
              <w:t>7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b/>
                <w:sz w:val="28"/>
                <w:szCs w:val="28"/>
              </w:rPr>
            </w:pPr>
            <w:r w:rsidRPr="00EE6EEC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9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b/>
                <w:sz w:val="28"/>
                <w:szCs w:val="28"/>
              </w:rPr>
              <w:t>Эффективность управленческой деятельности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5.1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both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Наличие действующей программы развития (срок действия – не менее 3-х лет), утверждённой органом самоуправления образовательного учреждения – 1 балл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1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5.2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both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Наличие у органа самоуправления учреждением (</w:t>
            </w:r>
            <w:proofErr w:type="gramStart"/>
            <w:r w:rsidRPr="00EE6EEC">
              <w:rPr>
                <w:sz w:val="28"/>
                <w:szCs w:val="28"/>
              </w:rPr>
              <w:t>согласно устава</w:t>
            </w:r>
            <w:proofErr w:type="gramEnd"/>
            <w:r w:rsidRPr="00EE6EEC">
              <w:rPr>
                <w:sz w:val="28"/>
                <w:szCs w:val="28"/>
              </w:rPr>
              <w:t>) прав в определении: содержания школьного компонента и режима работы образовательного учреждения, стратегии и тактики его развития – 1 балл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1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5.3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both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Наличие позитивных материалов в СМИ о деятельности учреждения: на муниципальном уровне или уровне «образовательного округа» – 0,5 балла; на уровне области – 1 балл; на федеральном уровне – 2 балла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2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5.4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both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 xml:space="preserve"> Деятельность учреждения в режиме ресурсной (экспериментальной, опорной и т.д.) площадки (при наличии подтверждающих документов): на уровне «образовательного округа» – 1 балл, на региональном уровне и выше – 2 балла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2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5.5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both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Уровень соотношения средней заработной платы административного персонала общеобразовательного учреждения и средней заработной платы работников общеобразовательного учреждения (за исключением заработной платы административного персонала), формируемых за счет всех источников финансового обеспечения и рассчитываемых за календарный год не превышает 3 – 1 балл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1</w:t>
            </w:r>
          </w:p>
        </w:tc>
      </w:tr>
      <w:tr w:rsidR="0069731F" w:rsidRPr="00EE6EEC" w:rsidTr="0069731F">
        <w:tc>
          <w:tcPr>
            <w:tcW w:w="8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b/>
                <w:sz w:val="28"/>
                <w:szCs w:val="28"/>
              </w:rPr>
            </w:pPr>
            <w:r w:rsidRPr="00EE6EEC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b/>
                <w:sz w:val="28"/>
                <w:szCs w:val="28"/>
              </w:rPr>
            </w:pPr>
            <w:r w:rsidRPr="00EE6EEC">
              <w:rPr>
                <w:b/>
                <w:sz w:val="28"/>
                <w:szCs w:val="28"/>
              </w:rPr>
              <w:t>7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ind w:left="-90" w:right="-81"/>
              <w:jc w:val="center"/>
              <w:rPr>
                <w:b/>
                <w:sz w:val="28"/>
                <w:szCs w:val="28"/>
              </w:rPr>
            </w:pPr>
            <w:r w:rsidRPr="00EE6EEC">
              <w:rPr>
                <w:b/>
                <w:sz w:val="28"/>
                <w:szCs w:val="28"/>
              </w:rPr>
              <w:lastRenderedPageBreak/>
              <w:t>6.</w:t>
            </w:r>
          </w:p>
        </w:tc>
        <w:tc>
          <w:tcPr>
            <w:tcW w:w="9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b/>
                <w:sz w:val="28"/>
                <w:szCs w:val="28"/>
              </w:rPr>
              <w:t xml:space="preserve">Эффективность обеспечения условий, направленных на </w:t>
            </w:r>
            <w:proofErr w:type="spellStart"/>
            <w:r w:rsidRPr="00EE6EEC">
              <w:rPr>
                <w:b/>
                <w:sz w:val="28"/>
                <w:szCs w:val="28"/>
              </w:rPr>
              <w:t>здоровьесбережение</w:t>
            </w:r>
            <w:proofErr w:type="spellEnd"/>
            <w:r w:rsidRPr="00EE6EEC">
              <w:rPr>
                <w:b/>
                <w:sz w:val="28"/>
                <w:szCs w:val="28"/>
              </w:rPr>
              <w:t xml:space="preserve"> и безопасность участников образовательного процесса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6.1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both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Наличие у образовательного учреждения программы, пропагандирующей здоровый образ жизни – 1 балл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1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6.2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both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% охвата учащихся горячим питанием: выше, чем в среднем по муниципальному образованию – 1 балл; 90% и более – 2 балла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2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6.3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both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 xml:space="preserve">Отсутствие предписаний, замечаний и обоснованных жалоб в части организации </w:t>
            </w:r>
            <w:r w:rsidRPr="00EE6EEC">
              <w:rPr>
                <w:bCs/>
                <w:sz w:val="28"/>
                <w:szCs w:val="28"/>
              </w:rPr>
              <w:t>охраны жизни и здоровья обучающихся и сотрудников,</w:t>
            </w:r>
            <w:r w:rsidRPr="00EE6EEC">
              <w:rPr>
                <w:sz w:val="28"/>
                <w:szCs w:val="28"/>
              </w:rPr>
              <w:t xml:space="preserve"> не связанных с капитальным вложением средств – 1 балл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1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6.4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both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Отсутствие травматизма среди обучающихся и работников учреждения во время образовательного процесса – 1 балл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1</w:t>
            </w:r>
          </w:p>
        </w:tc>
      </w:tr>
      <w:tr w:rsidR="0069731F" w:rsidRPr="00EE6EEC" w:rsidTr="0069731F">
        <w:tc>
          <w:tcPr>
            <w:tcW w:w="8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b/>
                <w:sz w:val="28"/>
                <w:szCs w:val="28"/>
              </w:rPr>
            </w:pPr>
            <w:r w:rsidRPr="00EE6EEC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b/>
                <w:sz w:val="28"/>
                <w:szCs w:val="28"/>
              </w:rPr>
            </w:pPr>
            <w:r w:rsidRPr="00EE6EEC">
              <w:rPr>
                <w:b/>
                <w:sz w:val="28"/>
                <w:szCs w:val="28"/>
              </w:rPr>
              <w:t>5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ind w:left="-90" w:right="-81"/>
              <w:jc w:val="center"/>
              <w:rPr>
                <w:b/>
                <w:sz w:val="28"/>
                <w:szCs w:val="28"/>
              </w:rPr>
            </w:pPr>
            <w:r w:rsidRPr="00EE6EEC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9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b/>
                <w:sz w:val="28"/>
                <w:szCs w:val="28"/>
              </w:rPr>
              <w:t>Эффективность использования и развития ресурсного обеспечения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7.1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both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Наличие не менее чем у 50 % учителей (включая совместителей) квалификационных категорий – 1 балл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1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7.2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both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Доля учителей, прошедших в истекшем году обучение на курсах повышения квалификации в объёме не менее 72 часов: от 10 до 20% от общего числа – 0,5 балла; 20% и более – 1 балл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1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7.3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jc w:val="both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Удельный вес численности учителей в возрасте до 30 лет в общей численности учителей: выше средних значений по муниципалитету – 1 балл; 20% и выше – 2 балла для городских школ и 3 балла для сельских школ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2-3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7.4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69731F" w:rsidRDefault="0069731F" w:rsidP="00122FCA">
            <w:pPr>
              <w:jc w:val="both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Результативность участия учителей в конкурсах профессионального мастерства: участие  на уровне «образовательного округа» – 0,5 балла, наличие победителей и призеров на уровне «образовательного округа» – 1 балл, участие на областном уровне – 1,5 балла, наличие победителей на областном уровне и выше – 2 балла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2</w:t>
            </w:r>
          </w:p>
        </w:tc>
      </w:tr>
      <w:tr w:rsidR="0069731F" w:rsidRPr="00EE6EEC" w:rsidTr="006973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ind w:left="-90" w:right="-81" w:firstLine="90"/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7.5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F" w:rsidRPr="00EE6EEC" w:rsidRDefault="0069731F" w:rsidP="00122FCA">
            <w:pPr>
              <w:keepNext/>
              <w:tabs>
                <w:tab w:val="left" w:pos="-3420"/>
              </w:tabs>
              <w:jc w:val="both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 xml:space="preserve">Отсутствие замечаний по итогам ревизий и других проверок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sz w:val="28"/>
                <w:szCs w:val="28"/>
              </w:rPr>
            </w:pPr>
            <w:r w:rsidRPr="00EE6EEC">
              <w:rPr>
                <w:sz w:val="28"/>
                <w:szCs w:val="28"/>
              </w:rPr>
              <w:t>1</w:t>
            </w:r>
          </w:p>
        </w:tc>
      </w:tr>
      <w:tr w:rsidR="0069731F" w:rsidRPr="00EE6EEC" w:rsidTr="0069731F">
        <w:trPr>
          <w:trHeight w:val="279"/>
        </w:trPr>
        <w:tc>
          <w:tcPr>
            <w:tcW w:w="8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b/>
                <w:sz w:val="28"/>
                <w:szCs w:val="28"/>
              </w:rPr>
            </w:pPr>
            <w:r w:rsidRPr="00EE6EEC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b/>
                <w:sz w:val="28"/>
                <w:szCs w:val="28"/>
              </w:rPr>
            </w:pPr>
            <w:r w:rsidRPr="00EE6EEC">
              <w:rPr>
                <w:b/>
                <w:sz w:val="28"/>
                <w:szCs w:val="28"/>
              </w:rPr>
              <w:t>7-8</w:t>
            </w:r>
          </w:p>
        </w:tc>
      </w:tr>
      <w:tr w:rsidR="0069731F" w:rsidRPr="00EE6EEC" w:rsidTr="0069731F">
        <w:trPr>
          <w:trHeight w:val="271"/>
        </w:trPr>
        <w:tc>
          <w:tcPr>
            <w:tcW w:w="8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b/>
                <w:sz w:val="28"/>
                <w:szCs w:val="28"/>
              </w:rPr>
            </w:pPr>
            <w:r w:rsidRPr="00EE6EEC">
              <w:rPr>
                <w:b/>
                <w:sz w:val="28"/>
                <w:szCs w:val="28"/>
              </w:rPr>
              <w:t>ВСЕГО: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F" w:rsidRPr="00EE6EEC" w:rsidRDefault="0069731F" w:rsidP="00122FCA">
            <w:pPr>
              <w:jc w:val="center"/>
              <w:rPr>
                <w:b/>
                <w:sz w:val="28"/>
                <w:szCs w:val="28"/>
              </w:rPr>
            </w:pPr>
            <w:r w:rsidRPr="00EE6EEC">
              <w:rPr>
                <w:b/>
                <w:sz w:val="28"/>
                <w:szCs w:val="28"/>
              </w:rPr>
              <w:t>69-76</w:t>
            </w:r>
          </w:p>
        </w:tc>
      </w:tr>
    </w:tbl>
    <w:p w:rsidR="0079637A" w:rsidRDefault="0079637A"/>
    <w:sectPr w:rsidR="0079637A" w:rsidSect="00C81C2C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3AB" w:rsidRDefault="00DA03AB" w:rsidP="00C81C2C">
      <w:r>
        <w:separator/>
      </w:r>
    </w:p>
  </w:endnote>
  <w:endnote w:type="continuationSeparator" w:id="0">
    <w:p w:rsidR="00DA03AB" w:rsidRDefault="00DA03AB" w:rsidP="00C81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3AB" w:rsidRDefault="00DA03AB" w:rsidP="00C81C2C">
      <w:r>
        <w:separator/>
      </w:r>
    </w:p>
  </w:footnote>
  <w:footnote w:type="continuationSeparator" w:id="0">
    <w:p w:rsidR="00DA03AB" w:rsidRDefault="00DA03AB" w:rsidP="00C81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882629"/>
      <w:docPartObj>
        <w:docPartGallery w:val="Page Numbers (Top of Page)"/>
        <w:docPartUnique/>
      </w:docPartObj>
    </w:sdtPr>
    <w:sdtEndPr/>
    <w:sdtContent>
      <w:p w:rsidR="00C81C2C" w:rsidRDefault="00C81C2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12D7">
          <w:rPr>
            <w:noProof/>
          </w:rPr>
          <w:t>4</w:t>
        </w:r>
        <w:r>
          <w:fldChar w:fldCharType="end"/>
        </w:r>
      </w:p>
    </w:sdtContent>
  </w:sdt>
  <w:p w:rsidR="00C81C2C" w:rsidRDefault="00C81C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84"/>
    <w:rsid w:val="000033CE"/>
    <w:rsid w:val="0002008E"/>
    <w:rsid w:val="00023661"/>
    <w:rsid w:val="00030F96"/>
    <w:rsid w:val="0003563C"/>
    <w:rsid w:val="00037569"/>
    <w:rsid w:val="000411B0"/>
    <w:rsid w:val="000740CD"/>
    <w:rsid w:val="00085AD7"/>
    <w:rsid w:val="00091590"/>
    <w:rsid w:val="00094389"/>
    <w:rsid w:val="000A0AE2"/>
    <w:rsid w:val="000A1CB5"/>
    <w:rsid w:val="000A34DE"/>
    <w:rsid w:val="000A4B9F"/>
    <w:rsid w:val="000A7DB8"/>
    <w:rsid w:val="000B33A3"/>
    <w:rsid w:val="000B5919"/>
    <w:rsid w:val="000B5CE1"/>
    <w:rsid w:val="000C01C6"/>
    <w:rsid w:val="000D1EC3"/>
    <w:rsid w:val="000E2EAD"/>
    <w:rsid w:val="000E722E"/>
    <w:rsid w:val="000F0076"/>
    <w:rsid w:val="000F036B"/>
    <w:rsid w:val="000F2893"/>
    <w:rsid w:val="000F3C3D"/>
    <w:rsid w:val="000F5674"/>
    <w:rsid w:val="000F68AE"/>
    <w:rsid w:val="0010002A"/>
    <w:rsid w:val="00130124"/>
    <w:rsid w:val="001310B8"/>
    <w:rsid w:val="00141C8A"/>
    <w:rsid w:val="0014392E"/>
    <w:rsid w:val="0017370C"/>
    <w:rsid w:val="00193D0F"/>
    <w:rsid w:val="00196166"/>
    <w:rsid w:val="001A0579"/>
    <w:rsid w:val="001A1882"/>
    <w:rsid w:val="001A5B29"/>
    <w:rsid w:val="001A6435"/>
    <w:rsid w:val="001A7C19"/>
    <w:rsid w:val="001B272D"/>
    <w:rsid w:val="001B6FF2"/>
    <w:rsid w:val="001C159F"/>
    <w:rsid w:val="001C2509"/>
    <w:rsid w:val="001C46FF"/>
    <w:rsid w:val="001C5F16"/>
    <w:rsid w:val="001D136E"/>
    <w:rsid w:val="001E1FE9"/>
    <w:rsid w:val="001E5BC3"/>
    <w:rsid w:val="001F6731"/>
    <w:rsid w:val="00203C6B"/>
    <w:rsid w:val="002111A1"/>
    <w:rsid w:val="00220257"/>
    <w:rsid w:val="00231900"/>
    <w:rsid w:val="0024271A"/>
    <w:rsid w:val="00242DC3"/>
    <w:rsid w:val="002522BC"/>
    <w:rsid w:val="002523F2"/>
    <w:rsid w:val="00254B42"/>
    <w:rsid w:val="0027708C"/>
    <w:rsid w:val="00277CA2"/>
    <w:rsid w:val="002805CF"/>
    <w:rsid w:val="002823A6"/>
    <w:rsid w:val="002B4BFB"/>
    <w:rsid w:val="002C4AF5"/>
    <w:rsid w:val="002D0101"/>
    <w:rsid w:val="002E0277"/>
    <w:rsid w:val="002E16CC"/>
    <w:rsid w:val="002F0B57"/>
    <w:rsid w:val="002F2780"/>
    <w:rsid w:val="002F3651"/>
    <w:rsid w:val="002F6B6D"/>
    <w:rsid w:val="002F6FD3"/>
    <w:rsid w:val="00310D70"/>
    <w:rsid w:val="003142FD"/>
    <w:rsid w:val="00315B14"/>
    <w:rsid w:val="00320BEE"/>
    <w:rsid w:val="003257A8"/>
    <w:rsid w:val="00326802"/>
    <w:rsid w:val="00334415"/>
    <w:rsid w:val="00344E19"/>
    <w:rsid w:val="00345A42"/>
    <w:rsid w:val="00345E50"/>
    <w:rsid w:val="0035083D"/>
    <w:rsid w:val="00352B51"/>
    <w:rsid w:val="00356B23"/>
    <w:rsid w:val="003729E6"/>
    <w:rsid w:val="00383F39"/>
    <w:rsid w:val="00384D54"/>
    <w:rsid w:val="00396C85"/>
    <w:rsid w:val="003B1A18"/>
    <w:rsid w:val="003B66BF"/>
    <w:rsid w:val="003C25E2"/>
    <w:rsid w:val="003D6AA8"/>
    <w:rsid w:val="003E0D23"/>
    <w:rsid w:val="003E176D"/>
    <w:rsid w:val="003E6208"/>
    <w:rsid w:val="003F38A8"/>
    <w:rsid w:val="003F4C12"/>
    <w:rsid w:val="004056A7"/>
    <w:rsid w:val="00405EA6"/>
    <w:rsid w:val="004112D7"/>
    <w:rsid w:val="0041466C"/>
    <w:rsid w:val="00416188"/>
    <w:rsid w:val="004210BD"/>
    <w:rsid w:val="00424263"/>
    <w:rsid w:val="00426294"/>
    <w:rsid w:val="00426BBD"/>
    <w:rsid w:val="004278AA"/>
    <w:rsid w:val="00430323"/>
    <w:rsid w:val="00443952"/>
    <w:rsid w:val="00445570"/>
    <w:rsid w:val="00451C20"/>
    <w:rsid w:val="00463325"/>
    <w:rsid w:val="004740B3"/>
    <w:rsid w:val="004763B1"/>
    <w:rsid w:val="00485D85"/>
    <w:rsid w:val="004A6E8E"/>
    <w:rsid w:val="004C4EEF"/>
    <w:rsid w:val="004C7EAF"/>
    <w:rsid w:val="004D0EE4"/>
    <w:rsid w:val="004D1367"/>
    <w:rsid w:val="004D184B"/>
    <w:rsid w:val="004D1CF9"/>
    <w:rsid w:val="004D202B"/>
    <w:rsid w:val="004D6A9D"/>
    <w:rsid w:val="004E17F5"/>
    <w:rsid w:val="004E45B8"/>
    <w:rsid w:val="004E7121"/>
    <w:rsid w:val="00502056"/>
    <w:rsid w:val="00504DA9"/>
    <w:rsid w:val="00513C0B"/>
    <w:rsid w:val="0051405A"/>
    <w:rsid w:val="005173AE"/>
    <w:rsid w:val="00534782"/>
    <w:rsid w:val="00536FDB"/>
    <w:rsid w:val="0054446F"/>
    <w:rsid w:val="00547043"/>
    <w:rsid w:val="005470E8"/>
    <w:rsid w:val="00547D17"/>
    <w:rsid w:val="0056539A"/>
    <w:rsid w:val="005667FB"/>
    <w:rsid w:val="00572774"/>
    <w:rsid w:val="00572AF0"/>
    <w:rsid w:val="0057332A"/>
    <w:rsid w:val="00585F5F"/>
    <w:rsid w:val="00594384"/>
    <w:rsid w:val="00596211"/>
    <w:rsid w:val="005A251E"/>
    <w:rsid w:val="005A63DB"/>
    <w:rsid w:val="005B2934"/>
    <w:rsid w:val="005B65CC"/>
    <w:rsid w:val="005C1319"/>
    <w:rsid w:val="005C4317"/>
    <w:rsid w:val="005C437A"/>
    <w:rsid w:val="005C66B1"/>
    <w:rsid w:val="005C703C"/>
    <w:rsid w:val="005C7396"/>
    <w:rsid w:val="005C773C"/>
    <w:rsid w:val="005D562C"/>
    <w:rsid w:val="005E1269"/>
    <w:rsid w:val="005F29F3"/>
    <w:rsid w:val="005F5325"/>
    <w:rsid w:val="00605A68"/>
    <w:rsid w:val="006061B0"/>
    <w:rsid w:val="0061178D"/>
    <w:rsid w:val="00611F00"/>
    <w:rsid w:val="006200C3"/>
    <w:rsid w:val="00646F51"/>
    <w:rsid w:val="00647CF8"/>
    <w:rsid w:val="0065081C"/>
    <w:rsid w:val="00651B0B"/>
    <w:rsid w:val="00652CFE"/>
    <w:rsid w:val="006564D9"/>
    <w:rsid w:val="0069731F"/>
    <w:rsid w:val="006A3983"/>
    <w:rsid w:val="006A55F4"/>
    <w:rsid w:val="006A7385"/>
    <w:rsid w:val="006C0C91"/>
    <w:rsid w:val="006C1306"/>
    <w:rsid w:val="006C7E31"/>
    <w:rsid w:val="006D06D6"/>
    <w:rsid w:val="006D2C81"/>
    <w:rsid w:val="006D795F"/>
    <w:rsid w:val="006E30AB"/>
    <w:rsid w:val="006E3E0B"/>
    <w:rsid w:val="006E6460"/>
    <w:rsid w:val="006F5E1E"/>
    <w:rsid w:val="0070037E"/>
    <w:rsid w:val="00701BDE"/>
    <w:rsid w:val="00704A15"/>
    <w:rsid w:val="0071616E"/>
    <w:rsid w:val="0071691A"/>
    <w:rsid w:val="00721320"/>
    <w:rsid w:val="00730D90"/>
    <w:rsid w:val="00736DA0"/>
    <w:rsid w:val="00751DA0"/>
    <w:rsid w:val="00756E9D"/>
    <w:rsid w:val="00760FDC"/>
    <w:rsid w:val="0076167C"/>
    <w:rsid w:val="00762226"/>
    <w:rsid w:val="0076281D"/>
    <w:rsid w:val="007678E0"/>
    <w:rsid w:val="00784B38"/>
    <w:rsid w:val="0079637A"/>
    <w:rsid w:val="007B078A"/>
    <w:rsid w:val="007D0DE4"/>
    <w:rsid w:val="007D203B"/>
    <w:rsid w:val="007F1D6B"/>
    <w:rsid w:val="00800FD8"/>
    <w:rsid w:val="00804FC8"/>
    <w:rsid w:val="008054E9"/>
    <w:rsid w:val="00806CC4"/>
    <w:rsid w:val="008111A4"/>
    <w:rsid w:val="00813E22"/>
    <w:rsid w:val="00815523"/>
    <w:rsid w:val="00815C58"/>
    <w:rsid w:val="00834D62"/>
    <w:rsid w:val="00836AC8"/>
    <w:rsid w:val="00840C0F"/>
    <w:rsid w:val="00841194"/>
    <w:rsid w:val="00846D41"/>
    <w:rsid w:val="008558F5"/>
    <w:rsid w:val="0086221A"/>
    <w:rsid w:val="00866383"/>
    <w:rsid w:val="00870E73"/>
    <w:rsid w:val="00871C0C"/>
    <w:rsid w:val="00874CFC"/>
    <w:rsid w:val="0088206B"/>
    <w:rsid w:val="008855FD"/>
    <w:rsid w:val="00885C6F"/>
    <w:rsid w:val="0089354F"/>
    <w:rsid w:val="00893EA7"/>
    <w:rsid w:val="00894491"/>
    <w:rsid w:val="0089695D"/>
    <w:rsid w:val="008B0356"/>
    <w:rsid w:val="008B4C29"/>
    <w:rsid w:val="008D4E9D"/>
    <w:rsid w:val="008F4E37"/>
    <w:rsid w:val="008F7C90"/>
    <w:rsid w:val="00903872"/>
    <w:rsid w:val="009110F5"/>
    <w:rsid w:val="00911FD2"/>
    <w:rsid w:val="00914233"/>
    <w:rsid w:val="00915070"/>
    <w:rsid w:val="009209D9"/>
    <w:rsid w:val="00921DE5"/>
    <w:rsid w:val="00922007"/>
    <w:rsid w:val="00930088"/>
    <w:rsid w:val="0093262E"/>
    <w:rsid w:val="009376EB"/>
    <w:rsid w:val="0094422B"/>
    <w:rsid w:val="0094644E"/>
    <w:rsid w:val="00952331"/>
    <w:rsid w:val="00953C2D"/>
    <w:rsid w:val="00954CC9"/>
    <w:rsid w:val="0096150B"/>
    <w:rsid w:val="0096263D"/>
    <w:rsid w:val="0096703F"/>
    <w:rsid w:val="009729DA"/>
    <w:rsid w:val="009739D5"/>
    <w:rsid w:val="00981D6F"/>
    <w:rsid w:val="00983E33"/>
    <w:rsid w:val="00986C0A"/>
    <w:rsid w:val="009979E3"/>
    <w:rsid w:val="009A3031"/>
    <w:rsid w:val="009A6E28"/>
    <w:rsid w:val="009B29F4"/>
    <w:rsid w:val="009B2B84"/>
    <w:rsid w:val="009C4F24"/>
    <w:rsid w:val="009D5A12"/>
    <w:rsid w:val="009E11C8"/>
    <w:rsid w:val="009E5DD9"/>
    <w:rsid w:val="009E5FD6"/>
    <w:rsid w:val="009F3D06"/>
    <w:rsid w:val="00A0099E"/>
    <w:rsid w:val="00A05DCF"/>
    <w:rsid w:val="00A12981"/>
    <w:rsid w:val="00A142C6"/>
    <w:rsid w:val="00A2585E"/>
    <w:rsid w:val="00A34159"/>
    <w:rsid w:val="00A37564"/>
    <w:rsid w:val="00A4140B"/>
    <w:rsid w:val="00A43CD7"/>
    <w:rsid w:val="00A51950"/>
    <w:rsid w:val="00A70079"/>
    <w:rsid w:val="00A726DC"/>
    <w:rsid w:val="00A76A42"/>
    <w:rsid w:val="00A80174"/>
    <w:rsid w:val="00A83857"/>
    <w:rsid w:val="00A926E3"/>
    <w:rsid w:val="00A93C01"/>
    <w:rsid w:val="00AA261F"/>
    <w:rsid w:val="00AA40B9"/>
    <w:rsid w:val="00AA505B"/>
    <w:rsid w:val="00AB6249"/>
    <w:rsid w:val="00AC10CB"/>
    <w:rsid w:val="00AD3363"/>
    <w:rsid w:val="00AD5AE2"/>
    <w:rsid w:val="00AD5B3F"/>
    <w:rsid w:val="00AD7E2C"/>
    <w:rsid w:val="00AE5A9C"/>
    <w:rsid w:val="00AF6D5D"/>
    <w:rsid w:val="00B01BB5"/>
    <w:rsid w:val="00B21A2C"/>
    <w:rsid w:val="00B21D12"/>
    <w:rsid w:val="00B21F3D"/>
    <w:rsid w:val="00B316F6"/>
    <w:rsid w:val="00B421CE"/>
    <w:rsid w:val="00B65D47"/>
    <w:rsid w:val="00B9047A"/>
    <w:rsid w:val="00B92B99"/>
    <w:rsid w:val="00BA0811"/>
    <w:rsid w:val="00BA791E"/>
    <w:rsid w:val="00BC528C"/>
    <w:rsid w:val="00BD3E2C"/>
    <w:rsid w:val="00BE0572"/>
    <w:rsid w:val="00BE19E2"/>
    <w:rsid w:val="00BE6AD7"/>
    <w:rsid w:val="00BF2311"/>
    <w:rsid w:val="00BF5050"/>
    <w:rsid w:val="00BF72D2"/>
    <w:rsid w:val="00C066A1"/>
    <w:rsid w:val="00C12DD7"/>
    <w:rsid w:val="00C16589"/>
    <w:rsid w:val="00C16918"/>
    <w:rsid w:val="00C20934"/>
    <w:rsid w:val="00C327B7"/>
    <w:rsid w:val="00C40EAE"/>
    <w:rsid w:val="00C4433C"/>
    <w:rsid w:val="00C476CC"/>
    <w:rsid w:val="00C54376"/>
    <w:rsid w:val="00C64B1F"/>
    <w:rsid w:val="00C723AF"/>
    <w:rsid w:val="00C800F7"/>
    <w:rsid w:val="00C81C2C"/>
    <w:rsid w:val="00C82264"/>
    <w:rsid w:val="00C859C6"/>
    <w:rsid w:val="00C9237B"/>
    <w:rsid w:val="00C926B4"/>
    <w:rsid w:val="00C94A2A"/>
    <w:rsid w:val="00C96B87"/>
    <w:rsid w:val="00CA4EC8"/>
    <w:rsid w:val="00CC1189"/>
    <w:rsid w:val="00CC54EE"/>
    <w:rsid w:val="00CD05FC"/>
    <w:rsid w:val="00CD376C"/>
    <w:rsid w:val="00CF28D8"/>
    <w:rsid w:val="00CF40C4"/>
    <w:rsid w:val="00D04FB0"/>
    <w:rsid w:val="00D0693B"/>
    <w:rsid w:val="00D07F68"/>
    <w:rsid w:val="00D10264"/>
    <w:rsid w:val="00D1160F"/>
    <w:rsid w:val="00D11F16"/>
    <w:rsid w:val="00D2661C"/>
    <w:rsid w:val="00D325B7"/>
    <w:rsid w:val="00D40C12"/>
    <w:rsid w:val="00D460DF"/>
    <w:rsid w:val="00D470B8"/>
    <w:rsid w:val="00D47A3E"/>
    <w:rsid w:val="00D52837"/>
    <w:rsid w:val="00D64C85"/>
    <w:rsid w:val="00D70813"/>
    <w:rsid w:val="00D70980"/>
    <w:rsid w:val="00D8169C"/>
    <w:rsid w:val="00D82DB2"/>
    <w:rsid w:val="00D87454"/>
    <w:rsid w:val="00D901DB"/>
    <w:rsid w:val="00D93534"/>
    <w:rsid w:val="00D937D6"/>
    <w:rsid w:val="00D958C1"/>
    <w:rsid w:val="00DA03AB"/>
    <w:rsid w:val="00DA1F90"/>
    <w:rsid w:val="00DA2F54"/>
    <w:rsid w:val="00DA6C6E"/>
    <w:rsid w:val="00DA7A40"/>
    <w:rsid w:val="00DB389D"/>
    <w:rsid w:val="00DB4487"/>
    <w:rsid w:val="00DD298E"/>
    <w:rsid w:val="00DD5F73"/>
    <w:rsid w:val="00DE2037"/>
    <w:rsid w:val="00DE3A71"/>
    <w:rsid w:val="00DF3E0E"/>
    <w:rsid w:val="00DF793C"/>
    <w:rsid w:val="00E01899"/>
    <w:rsid w:val="00E03378"/>
    <w:rsid w:val="00E23A78"/>
    <w:rsid w:val="00E25E42"/>
    <w:rsid w:val="00E268DE"/>
    <w:rsid w:val="00E33309"/>
    <w:rsid w:val="00E36927"/>
    <w:rsid w:val="00E436C1"/>
    <w:rsid w:val="00E50CA3"/>
    <w:rsid w:val="00E56385"/>
    <w:rsid w:val="00E67755"/>
    <w:rsid w:val="00E7157C"/>
    <w:rsid w:val="00E74617"/>
    <w:rsid w:val="00E751D2"/>
    <w:rsid w:val="00E753F7"/>
    <w:rsid w:val="00E87C15"/>
    <w:rsid w:val="00E9659F"/>
    <w:rsid w:val="00E970C7"/>
    <w:rsid w:val="00E974E6"/>
    <w:rsid w:val="00EA09DE"/>
    <w:rsid w:val="00EA0E65"/>
    <w:rsid w:val="00EA6D0B"/>
    <w:rsid w:val="00EB0F0A"/>
    <w:rsid w:val="00EC6F57"/>
    <w:rsid w:val="00ED09F9"/>
    <w:rsid w:val="00ED0D73"/>
    <w:rsid w:val="00ED43B7"/>
    <w:rsid w:val="00ED6496"/>
    <w:rsid w:val="00ED68DC"/>
    <w:rsid w:val="00ED70E7"/>
    <w:rsid w:val="00EE2EB3"/>
    <w:rsid w:val="00EE4E27"/>
    <w:rsid w:val="00EF1D47"/>
    <w:rsid w:val="00EF5BAE"/>
    <w:rsid w:val="00F02FA2"/>
    <w:rsid w:val="00F03895"/>
    <w:rsid w:val="00F05A87"/>
    <w:rsid w:val="00F26287"/>
    <w:rsid w:val="00F530F5"/>
    <w:rsid w:val="00F61246"/>
    <w:rsid w:val="00F6547E"/>
    <w:rsid w:val="00F673FF"/>
    <w:rsid w:val="00F8025C"/>
    <w:rsid w:val="00F825D5"/>
    <w:rsid w:val="00F837B1"/>
    <w:rsid w:val="00FA03F1"/>
    <w:rsid w:val="00FA6329"/>
    <w:rsid w:val="00FA770F"/>
    <w:rsid w:val="00FC1BF8"/>
    <w:rsid w:val="00FD0055"/>
    <w:rsid w:val="00FD342D"/>
    <w:rsid w:val="00FE4943"/>
    <w:rsid w:val="00FE670A"/>
    <w:rsid w:val="00FF2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69731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C81C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1C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81C2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1C2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69731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C81C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1C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81C2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1C2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89F68-F086-4E99-944B-2121D63F8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1770</Words>
  <Characters>10094</Characters>
  <Application>Microsoft Office Word</Application>
  <DocSecurity>0</DocSecurity>
  <Lines>84</Lines>
  <Paragraphs>23</Paragraphs>
  <ScaleCrop>false</ScaleCrop>
  <Company/>
  <LinksUpToDate>false</LinksUpToDate>
  <CharactersWithSpaces>11841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Agafonov</dc:creator>
  <cp:keywords/>
  <dc:description/>
  <cp:lastModifiedBy>Александр Казаков</cp:lastModifiedBy>
  <cp:revision>4</cp:revision>
  <dcterms:created xsi:type="dcterms:W3CDTF">2014-04-29T13:33:00Z</dcterms:created>
  <dcterms:modified xsi:type="dcterms:W3CDTF">2014-05-13T06:33:00Z</dcterms:modified>
</cp:coreProperties>
</file>